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sz w:val="40"/>
          <w:szCs w:val="40"/>
          <w:u w:val="single"/>
        </w:rPr>
      </w:pPr>
      <w:r>
        <w:rPr>
          <w:b/>
          <w:sz w:val="40"/>
          <w:szCs w:val="40"/>
          <w:u w:val="single"/>
        </w:rPr>
        <w:t>Coventry Night Shelter</w:t>
      </w:r>
      <w:bookmarkStart w:id="0" w:name="_GoBack"/>
      <w:bookmarkEnd w:id="0"/>
    </w:p>
    <w:p>
      <w:pPr>
        <w:pStyle w:val="Normal"/>
        <w:jc w:val="center"/>
        <w:rPr>
          <w:b/>
          <w:b/>
          <w:sz w:val="40"/>
          <w:szCs w:val="40"/>
          <w:u w:val="single"/>
        </w:rPr>
      </w:pPr>
      <w:r>
        <w:rPr>
          <w:b/>
          <w:sz w:val="40"/>
          <w:szCs w:val="40"/>
          <w:u w:val="single"/>
        </w:rPr>
        <w:t>Equal Opportunities Policy</w:t>
      </w:r>
    </w:p>
    <w:p>
      <w:pPr>
        <w:pStyle w:val="Default"/>
        <w:rPr>
          <w:sz w:val="22"/>
          <w:szCs w:val="22"/>
        </w:rPr>
      </w:pPr>
      <w:r>
        <w:rPr>
          <w:sz w:val="22"/>
          <w:szCs w:val="22"/>
        </w:rPr>
      </w:r>
    </w:p>
    <w:p>
      <w:pPr>
        <w:pStyle w:val="Default"/>
        <w:rPr>
          <w:sz w:val="22"/>
          <w:szCs w:val="22"/>
        </w:rPr>
      </w:pPr>
      <w:r>
        <w:rPr>
          <w:sz w:val="22"/>
          <w:szCs w:val="22"/>
        </w:rPr>
        <w:t>Coventry Night Shelter</w:t>
      </w:r>
    </w:p>
    <w:p>
      <w:pPr>
        <w:pStyle w:val="Default"/>
        <w:rPr>
          <w:sz w:val="22"/>
          <w:szCs w:val="22"/>
        </w:rPr>
      </w:pPr>
      <w:r>
        <w:rPr>
          <w:sz w:val="22"/>
          <w:szCs w:val="22"/>
        </w:rPr>
      </w:r>
    </w:p>
    <w:p>
      <w:pPr>
        <w:pStyle w:val="Default"/>
        <w:rPr>
          <w:sz w:val="22"/>
          <w:szCs w:val="22"/>
        </w:rPr>
      </w:pPr>
      <w:r>
        <w:rPr>
          <w:b/>
          <w:bCs/>
          <w:sz w:val="22"/>
          <w:szCs w:val="22"/>
        </w:rPr>
        <w:t xml:space="preserve">ACCEPTS </w:t>
      </w:r>
      <w:r>
        <w:rPr>
          <w:sz w:val="22"/>
          <w:szCs w:val="22"/>
        </w:rPr>
        <w:t xml:space="preserve">that in society certain groups or individuals are denied equality on the grounds of race, gender, marital status, caring responsibilities, disability, gender re-assignment, age, social class, sexual orientation and religion/belief or any other factor irrelevant to the purpose in view. </w:t>
      </w:r>
    </w:p>
    <w:p>
      <w:pPr>
        <w:pStyle w:val="Default"/>
        <w:rPr>
          <w:sz w:val="22"/>
          <w:szCs w:val="22"/>
        </w:rPr>
      </w:pPr>
      <w:r>
        <w:rPr>
          <w:sz w:val="22"/>
          <w:szCs w:val="22"/>
        </w:rPr>
      </w:r>
    </w:p>
    <w:p>
      <w:pPr>
        <w:pStyle w:val="Default"/>
        <w:rPr>
          <w:sz w:val="22"/>
          <w:szCs w:val="22"/>
        </w:rPr>
      </w:pPr>
      <w:r>
        <w:rPr>
          <w:b/>
          <w:bCs/>
          <w:sz w:val="22"/>
          <w:szCs w:val="22"/>
        </w:rPr>
        <w:t xml:space="preserve">RECOGNISES </w:t>
      </w:r>
      <w:r>
        <w:rPr>
          <w:sz w:val="22"/>
          <w:szCs w:val="22"/>
        </w:rPr>
        <w:t>that it has moral and social responsibilities that go beyond the statutory requirements, and that it should support and contribute to the wider process of change through all aspects of its work and practices in order to eliminate discrimination and promote equality and diversity.</w:t>
      </w:r>
    </w:p>
    <w:p>
      <w:pPr>
        <w:pStyle w:val="Default"/>
        <w:rPr>
          <w:sz w:val="22"/>
          <w:szCs w:val="22"/>
        </w:rPr>
      </w:pPr>
      <w:r>
        <w:rPr>
          <w:sz w:val="22"/>
          <w:szCs w:val="22"/>
        </w:rPr>
      </w:r>
    </w:p>
    <w:p>
      <w:pPr>
        <w:pStyle w:val="Default"/>
        <w:rPr>
          <w:sz w:val="22"/>
          <w:szCs w:val="22"/>
        </w:rPr>
      </w:pPr>
      <w:r>
        <w:rPr>
          <w:b/>
          <w:bCs/>
          <w:sz w:val="22"/>
          <w:szCs w:val="22"/>
        </w:rPr>
        <w:t xml:space="preserve">IS COMMITTED </w:t>
      </w:r>
      <w:r>
        <w:rPr>
          <w:sz w:val="22"/>
          <w:szCs w:val="22"/>
        </w:rPr>
        <w:t>to taking positive steps to:</w:t>
      </w:r>
    </w:p>
    <w:p>
      <w:pPr>
        <w:pStyle w:val="Default"/>
        <w:numPr>
          <w:ilvl w:val="0"/>
          <w:numId w:val="1"/>
        </w:numPr>
        <w:spacing w:before="0" w:after="37"/>
        <w:rPr>
          <w:sz w:val="22"/>
          <w:szCs w:val="22"/>
        </w:rPr>
      </w:pPr>
      <w:r>
        <w:rPr>
          <w:sz w:val="22"/>
          <w:szCs w:val="22"/>
        </w:rPr>
        <w:t>Ensure that all people are treated with dignity and respect, valuing the diversity of all;</w:t>
      </w:r>
    </w:p>
    <w:p>
      <w:pPr>
        <w:pStyle w:val="Default"/>
        <w:numPr>
          <w:ilvl w:val="0"/>
          <w:numId w:val="1"/>
        </w:numPr>
        <w:spacing w:before="0" w:after="37"/>
        <w:rPr>
          <w:sz w:val="22"/>
          <w:szCs w:val="22"/>
        </w:rPr>
      </w:pPr>
      <w:r>
        <w:rPr>
          <w:sz w:val="22"/>
          <w:szCs w:val="22"/>
        </w:rPr>
        <w:t>Ensure equality of opportunity and diversity is promoted;</w:t>
      </w:r>
    </w:p>
    <w:p>
      <w:pPr>
        <w:pStyle w:val="Default"/>
        <w:numPr>
          <w:ilvl w:val="0"/>
          <w:numId w:val="1"/>
        </w:numPr>
        <w:spacing w:before="0" w:after="37"/>
        <w:rPr>
          <w:sz w:val="22"/>
          <w:szCs w:val="22"/>
        </w:rPr>
      </w:pPr>
      <w:r>
        <w:rPr>
          <w:sz w:val="22"/>
          <w:szCs w:val="22"/>
        </w:rPr>
        <w:t>Ensure services are accessible to all who come under the criteria as outlined in the charity objects, appropriate and delivered fairly to all;</w:t>
      </w:r>
    </w:p>
    <w:p>
      <w:pPr>
        <w:pStyle w:val="Default"/>
        <w:numPr>
          <w:ilvl w:val="0"/>
          <w:numId w:val="1"/>
        </w:numPr>
        <w:spacing w:before="0" w:after="37"/>
        <w:rPr>
          <w:color w:val="auto"/>
          <w:sz w:val="22"/>
          <w:szCs w:val="22"/>
        </w:rPr>
      </w:pPr>
      <w:r>
        <w:rPr>
          <w:color w:val="auto"/>
          <w:sz w:val="22"/>
          <w:szCs w:val="22"/>
        </w:rPr>
        <w:t xml:space="preserve">Ensure the membership application process is transparent and open to all who meet the aims of the organisation, without discrimination; </w:t>
      </w:r>
    </w:p>
    <w:p>
      <w:pPr>
        <w:pStyle w:val="Default"/>
        <w:numPr>
          <w:ilvl w:val="0"/>
          <w:numId w:val="1"/>
        </w:numPr>
        <w:rPr>
          <w:color w:val="auto"/>
          <w:sz w:val="22"/>
          <w:szCs w:val="22"/>
        </w:rPr>
      </w:pPr>
      <w:r>
        <w:rPr>
          <w:color w:val="auto"/>
          <w:sz w:val="22"/>
          <w:szCs w:val="22"/>
        </w:rPr>
        <w:t xml:space="preserve">Ensure traditionally disadvantaged sections of the community are encouraged to participate. </w:t>
      </w:r>
    </w:p>
    <w:p>
      <w:pPr>
        <w:pStyle w:val="Default"/>
        <w:numPr>
          <w:ilvl w:val="0"/>
          <w:numId w:val="1"/>
        </w:numPr>
        <w:rPr>
          <w:color w:val="auto"/>
          <w:sz w:val="22"/>
          <w:szCs w:val="22"/>
        </w:rPr>
      </w:pPr>
      <w:r>
        <w:rPr>
          <w:color w:val="auto"/>
          <w:sz w:val="22"/>
          <w:szCs w:val="22"/>
        </w:rPr>
        <w:t>Taking positive action to compensate for past and persistent discrimination.</w:t>
      </w:r>
    </w:p>
    <w:p>
      <w:pPr>
        <w:pStyle w:val="Default"/>
        <w:rPr>
          <w:color w:val="auto"/>
          <w:sz w:val="22"/>
          <w:szCs w:val="22"/>
        </w:rPr>
      </w:pPr>
      <w:r>
        <w:rPr>
          <w:color w:val="auto"/>
          <w:sz w:val="22"/>
          <w:szCs w:val="22"/>
        </w:rPr>
      </w:r>
    </w:p>
    <w:p>
      <w:pPr>
        <w:pStyle w:val="Default"/>
        <w:rPr>
          <w:color w:val="auto"/>
          <w:sz w:val="22"/>
          <w:szCs w:val="22"/>
        </w:rPr>
      </w:pPr>
      <w:r>
        <w:rPr>
          <w:color w:val="auto"/>
          <w:sz w:val="22"/>
          <w:szCs w:val="22"/>
        </w:rPr>
        <w:t xml:space="preserve">This Equal Opportunities Policy is implemented through ongoing dialogue and evaluation. </w:t>
      </w:r>
    </w:p>
    <w:p>
      <w:pPr>
        <w:pStyle w:val="Default"/>
        <w:rPr>
          <w:color w:val="auto"/>
          <w:sz w:val="22"/>
          <w:szCs w:val="22"/>
        </w:rPr>
      </w:pPr>
      <w:r>
        <w:rPr/>
      </w:r>
    </w:p>
    <w:p>
      <w:pPr>
        <w:pStyle w:val="Default"/>
        <w:rPr>
          <w:color w:val="auto"/>
          <w:sz w:val="22"/>
          <w:szCs w:val="22"/>
        </w:rPr>
      </w:pPr>
      <w:r>
        <w:rPr>
          <w:color w:val="auto"/>
          <w:sz w:val="22"/>
          <w:szCs w:val="22"/>
        </w:rPr>
        <w:t>Last reviewed 2024</w:t>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Segoe UI">
    <w:charset w:val="00"/>
    <w:family w:val="roman"/>
    <w:pitch w:val="variable"/>
  </w:font>
  <w:font w:name="Liberation Sans">
    <w:altName w:val="Arial"/>
    <w:charset w:val="00"/>
    <w:family w:val="swiss"/>
    <w:pitch w:val="variable"/>
  </w:font>
  <w:font w:name="Trebuchet MS">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character" w:styleId="BalloonTextChar" w:customStyle="1">
    <w:name w:val="Balloon Text Char"/>
    <w:basedOn w:val="DefaultParagraphFont"/>
    <w:link w:val="BalloonText"/>
    <w:uiPriority w:val="99"/>
    <w:semiHidden/>
    <w:qFormat/>
    <w:rsid w:val="00541e0e"/>
    <w:rPr>
      <w:rFonts w:ascii="Segoe UI" w:hAnsi="Segoe UI" w:cs="Segoe UI"/>
      <w:sz w:val="18"/>
      <w:szCs w:val="18"/>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Default" w:customStyle="1">
    <w:name w:val="Default"/>
    <w:qFormat/>
    <w:rsid w:val="00167733"/>
    <w:pPr>
      <w:widowControl/>
      <w:bidi w:val="0"/>
      <w:spacing w:lineRule="auto" w:line="240" w:before="0" w:after="0"/>
      <w:jc w:val="left"/>
    </w:pPr>
    <w:rPr>
      <w:rFonts w:ascii="Trebuchet MS" w:hAnsi="Trebuchet MS" w:cs="Trebuchet MS" w:eastAsia="Calibri"/>
      <w:color w:val="000000"/>
      <w:kern w:val="0"/>
      <w:sz w:val="24"/>
      <w:szCs w:val="24"/>
      <w:lang w:val="en-GB" w:eastAsia="en-US" w:bidi="ar-SA"/>
    </w:rPr>
  </w:style>
  <w:style w:type="paragraph" w:styleId="BalloonText">
    <w:name w:val="Balloon Text"/>
    <w:basedOn w:val="Normal"/>
    <w:link w:val="BalloonTextChar"/>
    <w:uiPriority w:val="99"/>
    <w:semiHidden/>
    <w:unhideWhenUsed/>
    <w:qFormat/>
    <w:rsid w:val="00541e0e"/>
    <w:pPr>
      <w:spacing w:lineRule="auto" w:line="240" w:before="0" w:after="0"/>
    </w:pPr>
    <w:rPr>
      <w:rFonts w:ascii="Segoe UI" w:hAnsi="Segoe UI" w:cs="Segoe UI"/>
      <w:sz w:val="18"/>
      <w:szCs w:val="18"/>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LibreOffice/6.4.3.2$Windows_X86_64 LibreOffice_project/747b5d0ebf89f41c860ec2a39efd7cb15b54f2d8</Application>
  <Pages>1</Pages>
  <Words>209</Words>
  <Characters>1208</Characters>
  <CharactersWithSpaces>1401</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2018-01-09T19:41:00Z</dcterms:created>
  <dc:creator>Beth's PC</dc:creator>
  <dc:description/>
  <dc:language>en-GB</dc:language>
  <cp:lastModifiedBy/>
  <cp:lastPrinted>2017-10-16T10:42:00Z</cp:lastPrinted>
  <dcterms:modified xsi:type="dcterms:W3CDTF">2025-01-20T20:27:15Z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